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2919F">
      <w:pPr>
        <w:pStyle w:val="2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</w:t>
      </w:r>
      <w:r>
        <w:rPr>
          <w:b/>
          <w:sz w:val="36"/>
          <w:szCs w:val="36"/>
        </w:rPr>
        <w:t>脑生物反馈治疗仪</w:t>
      </w:r>
    </w:p>
    <w:p w14:paraId="3C5A17C8">
      <w:pPr>
        <w:pStyle w:val="2"/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技术参数</w:t>
      </w:r>
    </w:p>
    <w:p w14:paraId="6F4407A8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一、信号采集器参数：</w:t>
      </w:r>
    </w:p>
    <w:p w14:paraId="505A3353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 脑电(EEG)：噪声电平：≤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 xml:space="preserve">μV；      </w:t>
      </w:r>
    </w:p>
    <w:p w14:paraId="24CFCEB0">
      <w:pPr>
        <w:spacing w:line="360" w:lineRule="auto"/>
        <w:outlineLvl w:val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▲共模抑制比：≥105 dB。</w:t>
      </w:r>
    </w:p>
    <w:p w14:paraId="4EEDE7AE">
      <w:pPr>
        <w:tabs>
          <w:tab w:val="left" w:pos="2925"/>
        </w:tabs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电压测量：误差不超过±10%。</w:t>
      </w:r>
    </w:p>
    <w:p w14:paraId="63B5E19B">
      <w:pPr>
        <w:tabs>
          <w:tab w:val="left" w:pos="2925"/>
        </w:tabs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时间间隔：误差不超过±5%。</w:t>
      </w:r>
    </w:p>
    <w:p w14:paraId="21B6D244">
      <w:pPr>
        <w:tabs>
          <w:tab w:val="left" w:pos="2925"/>
        </w:tabs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高频截止频率：30 Hz，符合A0.9Fc≥0.7 A10≥A1.1 Fc要求。</w:t>
      </w:r>
    </w:p>
    <w:p w14:paraId="4F7D6FDD">
      <w:pPr>
        <w:tabs>
          <w:tab w:val="left" w:pos="2925"/>
        </w:tabs>
        <w:spacing w:line="360" w:lineRule="auto"/>
        <w:ind w:firstLine="360" w:firstLineChars="1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▲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耐极化电压：</w:t>
      </w:r>
      <w:r>
        <w:rPr>
          <w:rFonts w:hint="eastAsia" w:ascii="宋体" w:hAnsi="宋体" w:cs="宋体"/>
          <w:b/>
          <w:bCs/>
          <w:sz w:val="24"/>
        </w:rPr>
        <w:t>以峰谷值100µV、周期1s标准方波的幅值为基准，加±300mV直流耐极化电压后，幅值偏差不超过标准方波的±5％范围。</w:t>
      </w:r>
    </w:p>
    <w:p w14:paraId="6055C0B4">
      <w:pPr>
        <w:numPr>
          <w:ilvl w:val="0"/>
          <w:numId w:val="1"/>
        </w:numPr>
        <w:tabs>
          <w:tab w:val="left" w:pos="2925"/>
        </w:tabs>
        <w:spacing w:line="360" w:lineRule="auto"/>
        <w:rPr>
          <w:rFonts w:ascii="宋体" w:hAnsi="宋体" w:cs="宋体"/>
          <w:b w:val="0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</w:rPr>
        <w:t>脑电传感器可实时传输各治疗终端的脑电信号，可实时监测各终端的治疗情况。</w:t>
      </w:r>
    </w:p>
    <w:p w14:paraId="060E90B6">
      <w:pPr>
        <w:pStyle w:val="5"/>
        <w:numPr>
          <w:ilvl w:val="0"/>
          <w:numId w:val="1"/>
        </w:numPr>
        <w:spacing w:line="360" w:lineRule="auto"/>
        <w:ind w:firstLine="0" w:firstLineChars="0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脑电电极的生物相容性（国家强制性必检项目）：</w:t>
      </w:r>
    </w:p>
    <w:p w14:paraId="790CBF40">
      <w:pPr>
        <w:pStyle w:val="5"/>
        <w:spacing w:line="360" w:lineRule="auto"/>
        <w:ind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</w:rPr>
        <w:t>与患者接触的材料无细胞毒性、无皮肤致敏反应和皮肤刺激反应。该材料必须进行生物相容性的试验或评价。</w:t>
      </w:r>
      <w:r>
        <w:rPr>
          <w:rFonts w:hAnsi="宋体" w:cs="宋体"/>
          <w:color w:val="000000"/>
          <w:sz w:val="24"/>
        </w:rPr>
        <w:br w:type="textWrapping"/>
      </w:r>
      <w:r>
        <w:rPr>
          <w:rFonts w:hint="eastAsia" w:hAnsi="宋体" w:cs="宋体"/>
          <w:color w:val="000000"/>
          <w:sz w:val="24"/>
        </w:rPr>
        <w:t xml:space="preserve">   </w:t>
      </w:r>
      <w:r>
        <w:rPr>
          <w:rFonts w:hAnsi="宋体" w:cs="宋体"/>
          <w:color w:val="000000"/>
          <w:sz w:val="24"/>
        </w:rPr>
        <w:t>细胞毒性：无。</w:t>
      </w:r>
      <w:r>
        <w:rPr>
          <w:rFonts w:hAnsi="宋体" w:cs="宋体"/>
          <w:color w:val="000000"/>
          <w:sz w:val="24"/>
        </w:rPr>
        <w:br w:type="textWrapping"/>
      </w:r>
      <w:r>
        <w:rPr>
          <w:rFonts w:hint="eastAsia" w:hAnsi="宋体" w:cs="宋体"/>
          <w:color w:val="000000"/>
          <w:sz w:val="24"/>
        </w:rPr>
        <w:t xml:space="preserve">   </w:t>
      </w:r>
      <w:r>
        <w:rPr>
          <w:rFonts w:hAnsi="宋体" w:cs="宋体"/>
          <w:color w:val="000000"/>
          <w:sz w:val="24"/>
        </w:rPr>
        <w:t>皮肤致敏反应：</w:t>
      </w:r>
      <w:r>
        <w:rPr>
          <w:rFonts w:hint="eastAsia" w:hAnsi="宋体" w:cs="宋体"/>
          <w:color w:val="000000"/>
          <w:sz w:val="24"/>
        </w:rPr>
        <w:t>阴性</w:t>
      </w:r>
      <w:r>
        <w:rPr>
          <w:rFonts w:hAnsi="宋体" w:cs="宋体"/>
          <w:color w:val="000000"/>
          <w:sz w:val="24"/>
        </w:rPr>
        <w:t>。</w:t>
      </w:r>
      <w:r>
        <w:rPr>
          <w:rFonts w:hAnsi="宋体" w:cs="宋体"/>
          <w:color w:val="000000"/>
          <w:sz w:val="24"/>
        </w:rPr>
        <w:br w:type="textWrapping"/>
      </w:r>
      <w:r>
        <w:rPr>
          <w:rFonts w:hint="eastAsia" w:hAnsi="宋体" w:cs="宋体"/>
          <w:color w:val="000000"/>
          <w:sz w:val="24"/>
        </w:rPr>
        <w:t xml:space="preserve">   </w:t>
      </w:r>
      <w:r>
        <w:rPr>
          <w:rFonts w:hAnsi="宋体" w:cs="宋体"/>
          <w:color w:val="000000"/>
          <w:sz w:val="24"/>
        </w:rPr>
        <w:t>皮肤刺激反应：极轻微。</w:t>
      </w:r>
    </w:p>
    <w:p w14:paraId="1DD8D1D8">
      <w:pPr>
        <w:spacing w:before="240" w:after="60" w:line="360" w:lineRule="auto"/>
        <w:outlineLvl w:val="0"/>
        <w:rPr>
          <w:b/>
          <w:bCs/>
          <w:sz w:val="24"/>
        </w:rPr>
      </w:pPr>
      <w:r>
        <w:rPr>
          <w:b/>
          <w:bCs/>
          <w:sz w:val="24"/>
        </w:rPr>
        <w:t>二、软件功能：</w:t>
      </w:r>
    </w:p>
    <w:p w14:paraId="3F82C5F1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color w:val="000000"/>
          <w:sz w:val="24"/>
          <w:lang w:val="en-GB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▲脑电参数可进行</w:t>
      </w:r>
      <w:r>
        <w:rPr>
          <w:rFonts w:hint="eastAsia" w:ascii="宋体" w:hAnsi="宋体" w:cs="宋体"/>
          <w:b/>
          <w:bCs/>
          <w:color w:val="000000"/>
          <w:sz w:val="24"/>
        </w:rPr>
        <w:t>实时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反馈</w:t>
      </w:r>
      <w:r>
        <w:rPr>
          <w:rFonts w:hint="eastAsia" w:ascii="宋体" w:hAnsi="宋体" w:cs="宋体"/>
          <w:color w:val="000000"/>
          <w:sz w:val="24"/>
          <w:lang w:val="en-GB"/>
        </w:rPr>
        <w:t>，</w:t>
      </w:r>
      <w:r>
        <w:rPr>
          <w:rFonts w:hint="eastAsia" w:ascii="宋体" w:hAnsi="宋体" w:cs="宋体"/>
          <w:b/>
          <w:bCs/>
          <w:color w:val="000000"/>
          <w:sz w:val="24"/>
        </w:rPr>
        <w:t>可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通过不同病症的脑电图的改变，采取不同治疗方案，</w:t>
      </w:r>
      <w:r>
        <w:rPr>
          <w:rFonts w:hint="eastAsia" w:ascii="宋体" w:hAnsi="宋体" w:cs="宋体"/>
          <w:b/>
          <w:bCs/>
          <w:color w:val="000000"/>
          <w:sz w:val="24"/>
        </w:rPr>
        <w:t>进行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点对点训练，例如针对失眠患者脑电图β波</w:t>
      </w:r>
      <w:r>
        <w:rPr>
          <w:rFonts w:hint="eastAsia" w:ascii="宋体" w:hAnsi="宋体" w:cs="宋体"/>
          <w:b/>
          <w:color w:val="000000"/>
          <w:sz w:val="24"/>
          <w:lang w:val="en-GB"/>
        </w:rPr>
        <w:t>[12-35 Hz]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增多，需减少β波段，仪器可设置成α波</w:t>
      </w:r>
      <w:r>
        <w:rPr>
          <w:rFonts w:hint="eastAsia" w:ascii="宋体" w:hAnsi="宋体" w:cs="宋体"/>
          <w:b/>
          <w:color w:val="000000"/>
          <w:sz w:val="24"/>
          <w:lang w:val="en-GB"/>
        </w:rPr>
        <w:t>[8-12 Hz]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放松训练，</w:t>
      </w:r>
      <w:r>
        <w:rPr>
          <w:rFonts w:hint="eastAsia" w:ascii="宋体" w:hAnsi="宋体" w:cs="宋体"/>
          <w:b/>
          <w:bCs/>
          <w:color w:val="000000"/>
          <w:sz w:val="24"/>
        </w:rPr>
        <w:t>达到针对性治疗的目的</w:t>
      </w:r>
      <w:r>
        <w:rPr>
          <w:rFonts w:hint="eastAsia" w:ascii="宋体" w:hAnsi="宋体" w:cs="宋体"/>
          <w:b/>
          <w:bCs/>
          <w:color w:val="000000"/>
          <w:sz w:val="24"/>
          <w:lang w:val="en-GB"/>
        </w:rPr>
        <w:t>。</w:t>
      </w:r>
    </w:p>
    <w:p w14:paraId="52EC9593">
      <w:pPr>
        <w:numPr>
          <w:ilvl w:val="0"/>
          <w:numId w:val="2"/>
        </w:numPr>
        <w:tabs>
          <w:tab w:val="left" w:pos="0"/>
          <w:tab w:val="left" w:pos="220"/>
        </w:tabs>
        <w:spacing w:line="360" w:lineRule="auto"/>
        <w:rPr>
          <w:rFonts w:ascii="宋体" w:hAnsi="宋体" w:cs="宋体"/>
          <w:color w:val="000000"/>
          <w:sz w:val="24"/>
          <w:lang w:val="en-GB"/>
        </w:rPr>
      </w:pPr>
      <w:r>
        <w:rPr>
          <w:rFonts w:hint="eastAsia" w:ascii="宋体" w:hAnsi="宋体" w:cs="宋体"/>
          <w:color w:val="000000"/>
          <w:sz w:val="24"/>
          <w:lang w:val="en-GB"/>
        </w:rPr>
        <w:t>视频、图片连续播放反馈软件。（通过脑电参数的变化视频、图片可进行暂停或继续播放的模式）。</w:t>
      </w:r>
    </w:p>
    <w:p w14:paraId="0CD09788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▲终端可当作独立单机使用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。</w:t>
      </w:r>
    </w:p>
    <w:p w14:paraId="4BC3F1EE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hint="eastAsia" w:ascii="宋体" w:hAnsi="宋体" w:cs="宋体"/>
          <w:color w:val="000000"/>
          <w:sz w:val="24"/>
          <w:szCs w:val="24"/>
          <w:lang w:val="en-GB"/>
        </w:rPr>
        <w:t>在治疗过程中，所有的训练效果，脑电数据可以实时存储，可将前后不同训练阶段的情况进行比较，以便随时观察治疗效果。</w:t>
      </w:r>
    </w:p>
    <w:p w14:paraId="28241635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lang w:val="en-GB"/>
        </w:rPr>
      </w:pPr>
      <w:r>
        <w:rPr>
          <w:rFonts w:hint="eastAsia" w:ascii="宋体" w:hAnsi="宋体" w:cs="宋体"/>
          <w:color w:val="000000"/>
          <w:sz w:val="24"/>
          <w:szCs w:val="24"/>
          <w:lang w:val="en-GB"/>
        </w:rPr>
        <w:t>具备数据分析平台，包含脑电图频谱分析，小波变换，可输出疗效报告、原始波形、波形分离。</w:t>
      </w:r>
    </w:p>
    <w:p w14:paraId="21298EFE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cs="宋体"/>
          <w:color w:val="000000"/>
          <w:sz w:val="24"/>
          <w:szCs w:val="24"/>
        </w:rPr>
        <w:t>系统配套的所有动画本身是不定性的，动画可以用于放松的α波驱动治疗，也可以用于集中注意力的β波驱动治疗，其中关键的是对患者的治疗前指导。配套的动画数目有</w:t>
      </w:r>
      <w:r>
        <w:rPr>
          <w:rFonts w:ascii="宋体" w:hAnsi="宋体" w:cs="宋体"/>
          <w:b/>
          <w:sz w:val="24"/>
          <w:szCs w:val="24"/>
        </w:rPr>
        <w:t>48</w:t>
      </w:r>
      <w:r>
        <w:rPr>
          <w:rFonts w:hint="eastAsia" w:ascii="宋体" w:hAnsi="宋体" w:cs="宋体"/>
          <w:b/>
          <w:sz w:val="24"/>
          <w:szCs w:val="24"/>
        </w:rPr>
        <w:t>种</w:t>
      </w:r>
      <w:r>
        <w:rPr>
          <w:rFonts w:hint="eastAsia" w:ascii="宋体" w:hAnsi="宋体" w:cs="宋体"/>
          <w:color w:val="000000"/>
          <w:sz w:val="24"/>
          <w:szCs w:val="24"/>
        </w:rPr>
        <w:t>后期可以根据患者所需自行安装动画视频，为了获得更明显的疗效，建议进行以α波或θ波为驱动的治疗时选择一些自然景观类的动画，比如“春暖花开”、“参天大树”、“梦幻海底”等动画；进行以β波或 SMR 波为驱动的治疗时选择一些竞技类的动画，比如“MM 上百层”、“拔河”、“赛车”等动画</w:t>
      </w:r>
      <w:r>
        <w:rPr>
          <w:rFonts w:hint="eastAsia" w:ascii="宋体" w:hAnsi="宋体" w:cs="宋体"/>
          <w:color w:val="000000"/>
          <w:sz w:val="24"/>
          <w:szCs w:val="24"/>
          <w:lang w:val="en-GB"/>
        </w:rPr>
        <w:t>。</w:t>
      </w:r>
    </w:p>
    <w:bookmarkEnd w:id="0"/>
    <w:p w14:paraId="315FFAE8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▲具备伪差鉴别功能，伪差值分为0-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val="zh-CN"/>
        </w:rPr>
        <w:t>100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个数值，可以反应患者的不配合程度或者受外界影响程度，驱动值（也就是反馈阈值）分为0-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val="zh-CN"/>
        </w:rPr>
        <w:t>100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个数值，可以反应患者增加自身控制增强大脑功能，改善大脑功能程度。医务人员能准确，及时发现治疗过程中驱动动画的因素(患者躯体动作产生伪差)，以确保患者更好的配合治疗。</w:t>
      </w:r>
    </w:p>
    <w:p w14:paraId="35283C27"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符合国家医药行业标准《脑电生物反馈仪》YY0903-2013。</w:t>
      </w:r>
    </w:p>
    <w:p w14:paraId="0B7547D2">
      <w:pPr>
        <w:spacing w:before="240" w:after="60" w:line="360" w:lineRule="auto"/>
        <w:ind w:left="470" w:leftChars="224"/>
        <w:outlineLvl w:val="0"/>
        <w:rPr>
          <w:bCs/>
          <w:sz w:val="24"/>
        </w:rPr>
      </w:pPr>
    </w:p>
    <w:p w14:paraId="1A110325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B1592"/>
    <w:multiLevelType w:val="singleLevel"/>
    <w:tmpl w:val="2DFB159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5C21512"/>
    <w:multiLevelType w:val="multilevel"/>
    <w:tmpl w:val="65C215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1A30"/>
    <w:rsid w:val="202F1A30"/>
    <w:rsid w:val="5FE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_Style 36"/>
    <w:basedOn w:val="1"/>
    <w:next w:val="6"/>
    <w:qFormat/>
    <w:uiPriority w:val="0"/>
    <w:pPr>
      <w:ind w:firstLine="420" w:firstLineChars="200"/>
    </w:pPr>
    <w:rPr>
      <w:szCs w:val="20"/>
    </w:rPr>
  </w:style>
  <w:style w:type="paragraph" w:customStyle="1" w:styleId="8">
    <w:name w:val="_Style 39"/>
    <w:basedOn w:val="1"/>
    <w:next w:val="6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986</Characters>
  <Lines>0</Lines>
  <Paragraphs>0</Paragraphs>
  <TotalTime>2</TotalTime>
  <ScaleCrop>false</ScaleCrop>
  <LinksUpToDate>false</LinksUpToDate>
  <CharactersWithSpaces>1025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2025-07-14T07:24:00Z</dcterms:created>
  <dc:creator>Administrator</dc:creator>
  <cp:lastModifiedBy>夏^O^</cp:lastModifiedBy>
  <dcterms:modified xsi:type="dcterms:W3CDTF">2025-07-14T08:08:37Z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E80D25F1B19043A19B3964999F9814F7_11</vt:lpwstr>
  </property>
  <property fmtid="{D5CDD505-2E9C-101B-9397-08002B2CF9AE}" pid="4" name="KSOTemplateDocerSaveRecord">
    <vt:lpwstr>eyJoZGlkIjoiMGRjYTU0MTAzOGRhMGVmZGUwODBjZDA4YWIyYzQxNjMiLCJ1c2VySWQiOiIzNDQ0MTI2MjYifQ==</vt:lpwstr>
  </property>
</Properties>
</file>